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Segoe UI Semilight" w:hAnsi="Segoe UI Semilight" w:eastAsia="Times New Roman" w:cs="Segoe UI Semilight"/>
          <w:color w:val="333333"/>
          <w:sz w:val="28"/>
          <w:szCs w:val="28"/>
          <w:lang w:eastAsia="it-IT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Prot.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 xml:space="preserve">                                            </w:t>
      </w: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Al Direttore della Biblioteca Nazionale  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 xml:space="preserve">                                                          </w:t>
      </w: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di   Cosenza                                                                      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                                    </w:t>
      </w: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 xml:space="preserve">Al Responsabile del POLO CSA 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 xml:space="preserve">                                                      </w:t>
      </w: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 xml:space="preserve">Biblioteca Nazionale                                               Piazza Toscano 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                             </w:t>
      </w: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87100 COSENZA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 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Oggetto: Richiesta di adesione al Polo CSA di SBN della Biblioteca …….…….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Il   sottoscritto   ……………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CHIEDE        </w:t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che la Biblioteca……… , di cui è Responsabile,  possa entrare a far parte del Polo CSA di SBN, di cui codesta Biblioteca è Responsabile.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A tal fine allega alla presente una breve descrizione della Biblioteca (breve storia,  numero dei volumi posseduti - anche approssimativo -   orari di apertura e servizi offerti)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Si precisa inoltre che i catalogatori della Biblioteca sono i Sigg. ………..( indicare nominativi e recapiti)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 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121"/>
          <w:sz w:val="32"/>
          <w:szCs w:val="32"/>
          <w:lang w:eastAsia="it-IT"/>
        </w:rPr>
      </w:pP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eastAsia="Times New Roman" w:cs="Segoe UI" w:ascii="Segoe UI" w:hAnsi="Segoe UI"/>
          <w:color w:val="212121"/>
          <w:sz w:val="32"/>
          <w:szCs w:val="32"/>
          <w:lang w:eastAsia="it-IT"/>
        </w:rPr>
        <w:t>Il Responsabile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P.S.</w:t>
      </w:r>
      <w:bookmarkStart w:id="0" w:name="_GoBack"/>
      <w:bookmarkEnd w:id="0"/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Seguirà: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1) convenzione firmata dal Direttore della Biblioteca Nazionale di Cosenza e il Responsabile della Biblioteca dell’Ente di appartenenza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  <w:t>2) Questionario con le informazioni sulla Biblioteca dell’Ente da inviare all’Istituto Centrale per il Catalogo Unico da parte della Biblioteca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emi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03e0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03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 LibreOffice_project/d7547858d014d4cf69878db179d326fc3483e082</Application>
  <Pages>2</Pages>
  <Words>144</Words>
  <Characters>823</Characters>
  <CharactersWithSpaces>1436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2021-05-13T07:59:00Z</dcterms:created>
  <dc:creator>Utente</dc:creator>
  <dc:description/>
  <dc:language>it-IT</dc:language>
  <cp:lastModifiedBy/>
  <cp:lastPrinted>2021-05-13T07:53:00Z</cp:lastPrinted>
  <dcterms:modified xsi:type="dcterms:W3CDTF">2021-05-13T10:58:08Z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